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54" w:rsidRDefault="00157154" w:rsidP="00ED7CDE">
      <w:pPr>
        <w:keepNext/>
        <w:spacing w:after="0" w:line="240" w:lineRule="auto"/>
        <w:ind w:firstLine="708"/>
        <w:outlineLvl w:val="4"/>
        <w:rPr>
          <w:rFonts w:ascii="Arial Narrow" w:eastAsia="Times New Roman" w:hAnsi="Arial Narrow" w:cs="Times New Roman"/>
          <w:b/>
          <w:bCs/>
          <w:sz w:val="18"/>
          <w:szCs w:val="18"/>
          <w:lang w:eastAsia="fr-FR"/>
        </w:rPr>
      </w:pPr>
      <w:r w:rsidRPr="004D5F39">
        <w:rPr>
          <w:rFonts w:ascii="Arial Narrow" w:eastAsia="Times New Roman" w:hAnsi="Arial Narrow" w:cs="Times New Roman"/>
          <w:b/>
          <w:noProof/>
          <w:sz w:val="24"/>
          <w:szCs w:val="20"/>
          <w:lang w:eastAsia="fr-FR"/>
        </w:rPr>
        <w:drawing>
          <wp:anchor distT="0" distB="0" distL="114300" distR="114300" simplePos="0" relativeHeight="251659264" behindDoc="0" locked="0" layoutInCell="1" allowOverlap="1" wp14:anchorId="79764CF1" wp14:editId="4A72A1B3">
            <wp:simplePos x="0" y="0"/>
            <wp:positionH relativeFrom="margin">
              <wp:posOffset>3312160</wp:posOffset>
            </wp:positionH>
            <wp:positionV relativeFrom="margin">
              <wp:posOffset>11430</wp:posOffset>
            </wp:positionV>
            <wp:extent cx="781050" cy="5048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US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504825"/>
                    </a:xfrm>
                    <a:prstGeom prst="rect">
                      <a:avLst/>
                    </a:prstGeom>
                  </pic:spPr>
                </pic:pic>
              </a:graphicData>
            </a:graphic>
            <wp14:sizeRelV relativeFrom="margin">
              <wp14:pctHeight>0</wp14:pctHeight>
            </wp14:sizeRelV>
          </wp:anchor>
        </w:drawing>
      </w:r>
      <w:r w:rsidR="00ED7CDE" w:rsidRPr="00ED7CDE">
        <w:rPr>
          <w:rFonts w:ascii="Arial Narrow" w:eastAsia="Times New Roman" w:hAnsi="Arial Narrow" w:cs="Times New Roman"/>
          <w:b/>
          <w:bCs/>
          <w:sz w:val="18"/>
          <w:szCs w:val="18"/>
          <w:lang w:eastAsia="fr-FR"/>
        </w:rPr>
        <w:t xml:space="preserve">           </w:t>
      </w:r>
      <w:r w:rsidR="00ED7CDE" w:rsidRPr="00ED7CDE">
        <w:rPr>
          <w:rFonts w:ascii="Arial Narrow" w:eastAsia="Times New Roman" w:hAnsi="Arial Narrow" w:cs="Times New Roman"/>
          <w:b/>
          <w:bCs/>
          <w:sz w:val="18"/>
          <w:szCs w:val="18"/>
          <w:lang w:eastAsia="fr-FR"/>
        </w:rPr>
        <w:tab/>
      </w:r>
      <w:r w:rsidR="00ED7CDE" w:rsidRPr="00ED7CDE">
        <w:rPr>
          <w:rFonts w:ascii="Arial Narrow" w:eastAsia="Times New Roman" w:hAnsi="Arial Narrow" w:cs="Times New Roman"/>
          <w:b/>
          <w:bCs/>
          <w:sz w:val="18"/>
          <w:szCs w:val="18"/>
          <w:lang w:eastAsia="fr-FR"/>
        </w:rPr>
        <w:tab/>
      </w:r>
      <w:r w:rsidR="00ED7CDE" w:rsidRPr="00ED7CDE">
        <w:rPr>
          <w:rFonts w:ascii="Arial Narrow" w:eastAsia="Times New Roman" w:hAnsi="Arial Narrow" w:cs="Times New Roman"/>
          <w:b/>
          <w:bCs/>
          <w:sz w:val="18"/>
          <w:szCs w:val="18"/>
          <w:lang w:eastAsia="fr-FR"/>
        </w:rPr>
        <w:tab/>
      </w:r>
      <w:r w:rsidR="00ED7CDE" w:rsidRPr="00ED7CDE">
        <w:rPr>
          <w:rFonts w:ascii="Arial Narrow" w:eastAsia="Times New Roman" w:hAnsi="Arial Narrow" w:cs="Times New Roman"/>
          <w:b/>
          <w:bCs/>
          <w:sz w:val="18"/>
          <w:szCs w:val="18"/>
          <w:lang w:eastAsia="fr-FR"/>
        </w:rPr>
        <w:tab/>
      </w:r>
    </w:p>
    <w:p w:rsidR="00157154" w:rsidRPr="00E62508" w:rsidRDefault="00157154" w:rsidP="00157154">
      <w:pPr>
        <w:spacing w:after="0" w:line="240" w:lineRule="auto"/>
        <w:jc w:val="both"/>
        <w:rPr>
          <w:rFonts w:ascii="Arial Narrow" w:eastAsia="Times New Roman" w:hAnsi="Arial Narrow" w:cs="Times New Roman"/>
          <w:b/>
          <w:szCs w:val="28"/>
          <w:lang w:eastAsia="fr-FR"/>
        </w:rPr>
      </w:pPr>
      <w:bookmarkStart w:id="0" w:name="_Toc65167585"/>
      <w:bookmarkStart w:id="1" w:name="_Toc65238913"/>
      <w:bookmarkStart w:id="2" w:name="_Toc65256861"/>
      <w:r w:rsidRPr="00E62508">
        <w:rPr>
          <w:rFonts w:ascii="Arial Narrow" w:eastAsia="Times New Roman" w:hAnsi="Arial Narrow" w:cs="Times New Roman"/>
          <w:b/>
          <w:bCs/>
          <w:sz w:val="18"/>
          <w:szCs w:val="20"/>
          <w:lang w:eastAsia="fr-FR"/>
        </w:rPr>
        <w:t>MINISTERE DE LA SANTE, DE L’HYGIENE PUBLIQUE</w:t>
      </w:r>
      <w:r w:rsid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Cs/>
          <w:sz w:val="18"/>
          <w:szCs w:val="20"/>
          <w:lang w:eastAsia="fr-FR"/>
        </w:rPr>
        <w:tab/>
      </w:r>
      <w:r w:rsidRPr="00E62508">
        <w:rPr>
          <w:rFonts w:ascii="Arial Narrow" w:eastAsia="Times New Roman" w:hAnsi="Arial Narrow" w:cs="Times New Roman"/>
          <w:bCs/>
          <w:sz w:val="18"/>
          <w:szCs w:val="20"/>
          <w:lang w:eastAsia="fr-FR"/>
        </w:rPr>
        <w:tab/>
      </w:r>
      <w:r w:rsidRPr="00E62508">
        <w:rPr>
          <w:rFonts w:ascii="Arial Narrow" w:eastAsia="Times New Roman" w:hAnsi="Arial Narrow" w:cs="Times New Roman"/>
          <w:b/>
          <w:bCs/>
          <w:sz w:val="18"/>
          <w:szCs w:val="20"/>
          <w:lang w:eastAsia="fr-FR"/>
        </w:rPr>
        <w:t>REPUBLIQUE TOGOLAISE</w:t>
      </w:r>
      <w:bookmarkEnd w:id="0"/>
      <w:bookmarkEnd w:id="1"/>
      <w:bookmarkEnd w:id="2"/>
    </w:p>
    <w:p w:rsidR="00E62508" w:rsidRPr="00E62508" w:rsidRDefault="00157154" w:rsidP="00157154">
      <w:pPr>
        <w:keepNext/>
        <w:spacing w:after="0" w:line="240" w:lineRule="auto"/>
        <w:jc w:val="both"/>
        <w:outlineLvl w:val="4"/>
        <w:rPr>
          <w:rFonts w:ascii="Arial Narrow" w:eastAsia="Times New Roman" w:hAnsi="Arial Narrow" w:cs="Times New Roman"/>
          <w:bCs/>
          <w:sz w:val="18"/>
          <w:szCs w:val="20"/>
          <w:lang w:eastAsia="fr-FR"/>
        </w:rPr>
      </w:pPr>
      <w:r w:rsidRPr="00E62508">
        <w:rPr>
          <w:rFonts w:ascii="Arial Narrow" w:eastAsia="Times New Roman" w:hAnsi="Arial Narrow" w:cs="Times New Roman"/>
          <w:b/>
          <w:bCs/>
          <w:sz w:val="18"/>
          <w:szCs w:val="20"/>
          <w:lang w:eastAsia="fr-FR"/>
        </w:rPr>
        <w:t>ET DE L</w:t>
      </w:r>
      <w:r w:rsidR="00E62508" w:rsidRPr="00E62508">
        <w:rPr>
          <w:rFonts w:ascii="Arial Narrow" w:eastAsia="Times New Roman" w:hAnsi="Arial Narrow" w:cs="Times New Roman"/>
          <w:b/>
          <w:bCs/>
          <w:sz w:val="18"/>
          <w:szCs w:val="20"/>
          <w:lang w:eastAsia="fr-FR"/>
        </w:rPr>
        <w:t>A COUVERTURE SANITAIRE UNIVERSELLE</w:t>
      </w:r>
      <w:r w:rsidR="00E62508">
        <w:rPr>
          <w:rFonts w:ascii="Arial Narrow" w:eastAsia="Times New Roman" w:hAnsi="Arial Narrow" w:cs="Times New Roman"/>
          <w:b/>
          <w:bCs/>
          <w:sz w:val="18"/>
          <w:szCs w:val="20"/>
          <w:lang w:eastAsia="fr-FR"/>
        </w:rPr>
        <w:tab/>
      </w:r>
      <w:r w:rsidR="00E62508" w:rsidRPr="00E62508">
        <w:rPr>
          <w:rFonts w:ascii="Arial Narrow" w:eastAsia="Times New Roman" w:hAnsi="Arial Narrow" w:cs="Times New Roman"/>
          <w:b/>
          <w:bCs/>
          <w:sz w:val="18"/>
          <w:szCs w:val="20"/>
          <w:lang w:eastAsia="fr-FR"/>
        </w:rPr>
        <w:t xml:space="preserve">  </w:t>
      </w:r>
      <w:r w:rsidR="00E62508"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Cs/>
          <w:sz w:val="18"/>
          <w:szCs w:val="20"/>
          <w:lang w:eastAsia="fr-FR"/>
        </w:rPr>
        <w:t xml:space="preserve">      Travail-</w:t>
      </w:r>
      <w:r w:rsidRPr="00E62508">
        <w:rPr>
          <w:rFonts w:ascii="Arial Narrow" w:eastAsia="Times New Roman" w:hAnsi="Arial Narrow" w:cs="Times New Roman"/>
          <w:bCs/>
          <w:sz w:val="18"/>
          <w:szCs w:val="20"/>
          <w:u w:val="single"/>
          <w:lang w:eastAsia="fr-FR"/>
        </w:rPr>
        <w:t>Liberté</w:t>
      </w:r>
      <w:r w:rsidRPr="00E62508">
        <w:rPr>
          <w:rFonts w:ascii="Arial Narrow" w:eastAsia="Times New Roman" w:hAnsi="Arial Narrow" w:cs="Times New Roman"/>
          <w:bCs/>
          <w:sz w:val="18"/>
          <w:szCs w:val="20"/>
          <w:lang w:eastAsia="fr-FR"/>
        </w:rPr>
        <w:t>-Patrie</w:t>
      </w:r>
    </w:p>
    <w:p w:rsidR="00157154" w:rsidRPr="00E62508" w:rsidRDefault="00E62508" w:rsidP="00157154">
      <w:pPr>
        <w:keepNext/>
        <w:spacing w:after="0" w:line="240" w:lineRule="auto"/>
        <w:jc w:val="both"/>
        <w:outlineLvl w:val="4"/>
        <w:rPr>
          <w:rFonts w:ascii="Arial Narrow" w:eastAsia="Times New Roman" w:hAnsi="Arial Narrow" w:cs="Times New Roman"/>
          <w:b/>
          <w:bCs/>
          <w:sz w:val="18"/>
          <w:szCs w:val="20"/>
          <w:lang w:eastAsia="fr-FR"/>
        </w:rPr>
      </w:pPr>
      <w:r w:rsidRPr="00E62508">
        <w:rPr>
          <w:rFonts w:ascii="Arial Narrow" w:eastAsia="Times New Roman" w:hAnsi="Arial Narrow" w:cs="Times New Roman"/>
          <w:b/>
          <w:bCs/>
          <w:sz w:val="18"/>
          <w:szCs w:val="20"/>
          <w:lang w:eastAsia="fr-FR"/>
        </w:rPr>
        <w:t>ET DES ASSURANCES</w:t>
      </w:r>
      <w:r w:rsidR="00157154" w:rsidRPr="00E62508">
        <w:rPr>
          <w:rFonts w:ascii="Arial Narrow" w:eastAsia="Times New Roman" w:hAnsi="Arial Narrow" w:cs="Times New Roman"/>
          <w:b/>
          <w:bCs/>
          <w:sz w:val="18"/>
          <w:szCs w:val="20"/>
          <w:lang w:eastAsia="fr-FR"/>
        </w:rPr>
        <w:t xml:space="preserve">     </w:t>
      </w:r>
    </w:p>
    <w:p w:rsidR="00157154" w:rsidRPr="00E62508" w:rsidRDefault="00157154" w:rsidP="00157154">
      <w:pPr>
        <w:keepNext/>
        <w:spacing w:after="0" w:line="240" w:lineRule="auto"/>
        <w:jc w:val="both"/>
        <w:outlineLvl w:val="4"/>
        <w:rPr>
          <w:rFonts w:ascii="Arial Narrow" w:eastAsia="Times New Roman" w:hAnsi="Arial Narrow" w:cs="Times New Roman"/>
          <w:b/>
          <w:bCs/>
          <w:sz w:val="18"/>
          <w:szCs w:val="20"/>
          <w:lang w:eastAsia="fr-FR"/>
        </w:rPr>
      </w:pPr>
      <w:r w:rsidRPr="00E62508">
        <w:rPr>
          <w:rFonts w:ascii="Arial Narrow" w:eastAsia="Times New Roman" w:hAnsi="Arial Narrow" w:cs="Times New Roman"/>
          <w:b/>
          <w:bCs/>
          <w:sz w:val="18"/>
          <w:szCs w:val="20"/>
          <w:lang w:eastAsia="fr-FR"/>
        </w:rPr>
        <w:t xml:space="preserve">                               ----------------------           </w:t>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r w:rsidRPr="00E62508">
        <w:rPr>
          <w:rFonts w:ascii="Arial Narrow" w:eastAsia="Times New Roman" w:hAnsi="Arial Narrow" w:cs="Times New Roman"/>
          <w:b/>
          <w:bCs/>
          <w:sz w:val="18"/>
          <w:szCs w:val="20"/>
          <w:lang w:eastAsia="fr-FR"/>
        </w:rPr>
        <w:tab/>
      </w:r>
    </w:p>
    <w:p w:rsidR="00157154" w:rsidRPr="004D5F39" w:rsidRDefault="00157154" w:rsidP="00157154">
      <w:pPr>
        <w:spacing w:after="0" w:line="240" w:lineRule="auto"/>
        <w:jc w:val="both"/>
        <w:rPr>
          <w:rFonts w:ascii="Arial Narrow" w:eastAsia="Times New Roman" w:hAnsi="Arial Narrow" w:cs="Times New Roman"/>
          <w:i/>
          <w:sz w:val="20"/>
          <w:szCs w:val="20"/>
          <w:lang w:eastAsia="fr-FR"/>
        </w:rPr>
      </w:pPr>
      <w:r w:rsidRPr="004D5F39">
        <w:rPr>
          <w:rFonts w:ascii="Arial Narrow" w:eastAsia="Times New Roman" w:hAnsi="Arial Narrow" w:cs="Times New Roman"/>
          <w:i/>
          <w:sz w:val="20"/>
          <w:szCs w:val="20"/>
          <w:lang w:eastAsia="fr-FR"/>
        </w:rPr>
        <w:t>CENTRE HOSPITALIER UNIVERSITAIRE SYLVANUS OLYMPIO</w:t>
      </w:r>
      <w:r w:rsidRPr="004D5F39">
        <w:rPr>
          <w:rFonts w:ascii="Arial Narrow" w:eastAsia="Times New Roman" w:hAnsi="Arial Narrow" w:cs="Times New Roman"/>
          <w:i/>
          <w:sz w:val="20"/>
          <w:szCs w:val="20"/>
          <w:lang w:eastAsia="fr-FR"/>
        </w:rPr>
        <w:tab/>
      </w:r>
    </w:p>
    <w:p w:rsidR="00ED7CDE" w:rsidRPr="007967F9" w:rsidRDefault="00ED7CDE" w:rsidP="00ED7CDE">
      <w:pPr>
        <w:keepNext/>
        <w:spacing w:after="0" w:line="240" w:lineRule="auto"/>
        <w:ind w:firstLine="708"/>
        <w:outlineLvl w:val="4"/>
        <w:rPr>
          <w:rFonts w:ascii="Arial Narrow" w:eastAsia="Times New Roman" w:hAnsi="Arial Narrow" w:cs="Times New Roman"/>
          <w:b/>
          <w:bCs/>
          <w:sz w:val="8"/>
          <w:szCs w:val="18"/>
          <w:lang w:eastAsia="fr-FR"/>
        </w:rPr>
      </w:pPr>
      <w:r w:rsidRPr="00ED7CDE">
        <w:rPr>
          <w:rFonts w:ascii="Arial Narrow" w:eastAsia="Times New Roman" w:hAnsi="Arial Narrow" w:cs="Times New Roman"/>
          <w:b/>
          <w:bCs/>
          <w:sz w:val="18"/>
          <w:szCs w:val="18"/>
          <w:lang w:eastAsia="fr-FR"/>
        </w:rPr>
        <w:tab/>
      </w:r>
      <w:r w:rsidRPr="00ED7CDE">
        <w:rPr>
          <w:rFonts w:ascii="Arial Narrow" w:eastAsia="Times New Roman" w:hAnsi="Arial Narrow" w:cs="Times New Roman"/>
          <w:sz w:val="18"/>
          <w:szCs w:val="18"/>
          <w:lang w:eastAsia="fr-FR"/>
        </w:rPr>
        <w:t xml:space="preserve">   </w:t>
      </w:r>
    </w:p>
    <w:p w:rsidR="00ED7CDE" w:rsidRPr="00ED7CDE" w:rsidRDefault="00ED7CDE" w:rsidP="00ED7CDE">
      <w:pPr>
        <w:spacing w:after="0" w:line="240" w:lineRule="auto"/>
        <w:rPr>
          <w:rFonts w:ascii="Arial Narrow" w:eastAsia="Calibri" w:hAnsi="Arial Narrow" w:cs="Times New Roman"/>
          <w:sz w:val="8"/>
          <w:szCs w:val="8"/>
        </w:rPr>
      </w:pPr>
    </w:p>
    <w:p w:rsidR="00ED7CDE" w:rsidRPr="00ED7CDE" w:rsidRDefault="00ED7CDE" w:rsidP="00ED7CDE">
      <w:pPr>
        <w:spacing w:after="0" w:line="240" w:lineRule="auto"/>
        <w:ind w:left="-543" w:right="-883"/>
        <w:jc w:val="center"/>
        <w:rPr>
          <w:rFonts w:ascii="Arial Narrow" w:eastAsia="Times New Roman" w:hAnsi="Arial Narrow" w:cs="Times New Roman"/>
          <w:b/>
          <w:bCs/>
          <w:szCs w:val="26"/>
          <w:lang w:eastAsia="fr-FR"/>
        </w:rPr>
      </w:pPr>
      <w:r w:rsidRPr="00ED7CDE">
        <w:rPr>
          <w:rFonts w:ascii="Arial Narrow" w:eastAsia="Times New Roman" w:hAnsi="Arial Narrow" w:cs="Times New Roman"/>
          <w:b/>
          <w:bCs/>
          <w:szCs w:val="26"/>
          <w:highlight w:val="cyan"/>
          <w:lang w:eastAsia="fr-FR"/>
        </w:rPr>
        <w:t xml:space="preserve">APPEL D’OFFRES OUVERT N° </w:t>
      </w:r>
      <w:r w:rsidRPr="00ED7CDE">
        <w:rPr>
          <w:rFonts w:ascii="Arial Narrow" w:eastAsia="Times New Roman" w:hAnsi="Arial Narrow" w:cs="Times New Roman"/>
          <w:b/>
          <w:sz w:val="24"/>
          <w:szCs w:val="30"/>
          <w:highlight w:val="cyan"/>
          <w:lang w:eastAsia="fr-FR"/>
        </w:rPr>
        <w:t>00</w:t>
      </w:r>
      <w:r w:rsidR="00E62508">
        <w:rPr>
          <w:rFonts w:ascii="Arial Narrow" w:eastAsia="Times New Roman" w:hAnsi="Arial Narrow" w:cs="Times New Roman"/>
          <w:b/>
          <w:sz w:val="24"/>
          <w:szCs w:val="30"/>
          <w:highlight w:val="cyan"/>
          <w:lang w:eastAsia="fr-FR"/>
        </w:rPr>
        <w:t>2</w:t>
      </w:r>
      <w:r w:rsidRPr="00ED7CDE">
        <w:rPr>
          <w:rFonts w:ascii="Arial Narrow" w:eastAsia="Times New Roman" w:hAnsi="Arial Narrow" w:cs="Times New Roman"/>
          <w:b/>
          <w:sz w:val="24"/>
          <w:szCs w:val="30"/>
          <w:highlight w:val="cyan"/>
          <w:lang w:eastAsia="fr-FR"/>
        </w:rPr>
        <w:t>/202</w:t>
      </w:r>
      <w:r w:rsidR="00E62508">
        <w:rPr>
          <w:rFonts w:ascii="Arial Narrow" w:eastAsia="Times New Roman" w:hAnsi="Arial Narrow" w:cs="Times New Roman"/>
          <w:b/>
          <w:sz w:val="24"/>
          <w:szCs w:val="30"/>
          <w:highlight w:val="cyan"/>
          <w:lang w:eastAsia="fr-FR"/>
        </w:rPr>
        <w:t>6</w:t>
      </w:r>
      <w:r w:rsidRPr="00ED7CDE">
        <w:rPr>
          <w:rFonts w:ascii="Arial Narrow" w:eastAsia="Times New Roman" w:hAnsi="Arial Narrow" w:cs="Times New Roman"/>
          <w:b/>
          <w:sz w:val="24"/>
          <w:szCs w:val="30"/>
          <w:highlight w:val="cyan"/>
          <w:lang w:eastAsia="fr-FR"/>
        </w:rPr>
        <w:t>/DG-CHU SO/</w:t>
      </w:r>
      <w:r w:rsidR="00E62508">
        <w:rPr>
          <w:rFonts w:ascii="Arial Narrow" w:eastAsia="Times New Roman" w:hAnsi="Arial Narrow" w:cs="Times New Roman"/>
          <w:b/>
          <w:sz w:val="24"/>
          <w:szCs w:val="30"/>
          <w:highlight w:val="cyan"/>
          <w:lang w:eastAsia="fr-FR"/>
        </w:rPr>
        <w:t>PRMP/</w:t>
      </w:r>
      <w:proofErr w:type="spellStart"/>
      <w:r w:rsidRPr="00ED7CDE">
        <w:rPr>
          <w:rFonts w:ascii="Arial Narrow" w:eastAsia="Times New Roman" w:hAnsi="Arial Narrow" w:cs="Times New Roman"/>
          <w:b/>
          <w:sz w:val="24"/>
          <w:szCs w:val="30"/>
          <w:highlight w:val="cyan"/>
          <w:lang w:eastAsia="fr-FR"/>
        </w:rPr>
        <w:t>CGMaP</w:t>
      </w:r>
      <w:proofErr w:type="spellEnd"/>
      <w:r w:rsidRPr="00ED7CDE">
        <w:rPr>
          <w:rFonts w:ascii="Arial Narrow" w:eastAsia="Times New Roman" w:hAnsi="Arial Narrow" w:cs="Times New Roman"/>
          <w:b/>
          <w:color w:val="FF0000"/>
          <w:sz w:val="24"/>
          <w:szCs w:val="30"/>
          <w:lang w:eastAsia="fr-FR"/>
        </w:rPr>
        <w:t xml:space="preserve"> </w:t>
      </w:r>
    </w:p>
    <w:p w:rsidR="00ED7CDE" w:rsidRPr="00ED7CDE" w:rsidRDefault="00ED7CDE" w:rsidP="00ED7CDE">
      <w:pPr>
        <w:spacing w:after="0" w:line="240" w:lineRule="auto"/>
        <w:ind w:left="-543" w:right="-883"/>
        <w:jc w:val="center"/>
        <w:rPr>
          <w:rFonts w:ascii="Arial Narrow" w:eastAsia="Times New Roman" w:hAnsi="Arial Narrow" w:cs="Times New Roman"/>
          <w:b/>
          <w:bCs/>
          <w:szCs w:val="26"/>
          <w:lang w:eastAsia="fr-FR"/>
        </w:rPr>
      </w:pPr>
      <w:r w:rsidRPr="00ED7CDE">
        <w:rPr>
          <w:rFonts w:ascii="Arial Narrow" w:eastAsia="Times New Roman" w:hAnsi="Arial Narrow" w:cs="Times New Roman"/>
          <w:b/>
          <w:bCs/>
          <w:szCs w:val="26"/>
          <w:lang w:eastAsia="fr-FR"/>
        </w:rPr>
        <w:t>**********************</w:t>
      </w:r>
    </w:p>
    <w:p w:rsidR="00E62508" w:rsidRDefault="00E62508" w:rsidP="007967F9">
      <w:pPr>
        <w:pStyle w:val="Paragraphedeliste"/>
        <w:numPr>
          <w:ilvl w:val="0"/>
          <w:numId w:val="3"/>
        </w:numPr>
        <w:jc w:val="both"/>
        <w:rPr>
          <w:rFonts w:ascii="Arial Narrow" w:eastAsia="Calibri" w:hAnsi="Arial Narrow" w:cs="Times New Roman"/>
          <w:szCs w:val="24"/>
        </w:rPr>
      </w:pPr>
      <w:r w:rsidRPr="00E62508">
        <w:rPr>
          <w:rFonts w:ascii="Arial Narrow" w:eastAsia="Calibri" w:hAnsi="Arial Narrow" w:cs="Times New Roman"/>
          <w:szCs w:val="24"/>
        </w:rPr>
        <w:t xml:space="preserve">Le Centre Hospitalier Universitaire </w:t>
      </w:r>
      <w:proofErr w:type="spellStart"/>
      <w:r w:rsidRPr="00E62508">
        <w:rPr>
          <w:rFonts w:ascii="Arial Narrow" w:eastAsia="Calibri" w:hAnsi="Arial Narrow" w:cs="Times New Roman"/>
          <w:szCs w:val="24"/>
        </w:rPr>
        <w:t>Sylvanus</w:t>
      </w:r>
      <w:proofErr w:type="spellEnd"/>
      <w:r w:rsidRPr="00E62508">
        <w:rPr>
          <w:rFonts w:ascii="Arial Narrow" w:eastAsia="Calibri" w:hAnsi="Arial Narrow" w:cs="Times New Roman"/>
          <w:szCs w:val="24"/>
        </w:rPr>
        <w:t xml:space="preserve"> OLYMPIO a obtenu des fonds de l’Organisation Ouest-Africaine de la Santé (OOAS), afin de financer le projet «Equipements Ophtalmologiques du CHU </w:t>
      </w:r>
      <w:proofErr w:type="spellStart"/>
      <w:r w:rsidRPr="00E62508">
        <w:rPr>
          <w:rFonts w:ascii="Arial Narrow" w:eastAsia="Calibri" w:hAnsi="Arial Narrow" w:cs="Times New Roman"/>
          <w:szCs w:val="24"/>
        </w:rPr>
        <w:t>Sylvanus</w:t>
      </w:r>
      <w:proofErr w:type="spellEnd"/>
      <w:r w:rsidRPr="00E62508">
        <w:rPr>
          <w:rFonts w:ascii="Arial Narrow" w:eastAsia="Calibri" w:hAnsi="Arial Narrow" w:cs="Times New Roman"/>
          <w:szCs w:val="24"/>
        </w:rPr>
        <w:t xml:space="preserve"> </w:t>
      </w:r>
      <w:proofErr w:type="spellStart"/>
      <w:r w:rsidRPr="00E62508">
        <w:rPr>
          <w:rFonts w:ascii="Arial Narrow" w:eastAsia="Calibri" w:hAnsi="Arial Narrow" w:cs="Times New Roman"/>
          <w:szCs w:val="24"/>
        </w:rPr>
        <w:t>Olympio</w:t>
      </w:r>
      <w:proofErr w:type="spellEnd"/>
      <w:r w:rsidRPr="00E62508">
        <w:rPr>
          <w:rFonts w:ascii="Arial Narrow" w:eastAsia="Calibri" w:hAnsi="Arial Narrow" w:cs="Times New Roman"/>
          <w:szCs w:val="24"/>
        </w:rPr>
        <w:t xml:space="preserve">», et a l’intention d’utiliser ces fonds pour effectuer des paiements au titre du Marché de Fourniture et installation des équipements du service d’ophtalmologie au CHU </w:t>
      </w:r>
      <w:proofErr w:type="spellStart"/>
      <w:r w:rsidRPr="00E62508">
        <w:rPr>
          <w:rFonts w:ascii="Arial Narrow" w:eastAsia="Calibri" w:hAnsi="Arial Narrow" w:cs="Times New Roman"/>
          <w:szCs w:val="24"/>
        </w:rPr>
        <w:t>Sylvanus</w:t>
      </w:r>
      <w:proofErr w:type="spellEnd"/>
      <w:r w:rsidRPr="00E62508">
        <w:rPr>
          <w:rFonts w:ascii="Arial Narrow" w:eastAsia="Calibri" w:hAnsi="Arial Narrow" w:cs="Times New Roman"/>
          <w:szCs w:val="24"/>
        </w:rPr>
        <w:t xml:space="preserve"> </w:t>
      </w:r>
      <w:proofErr w:type="spellStart"/>
      <w:r w:rsidRPr="00E62508">
        <w:rPr>
          <w:rFonts w:ascii="Arial Narrow" w:eastAsia="Calibri" w:hAnsi="Arial Narrow" w:cs="Times New Roman"/>
          <w:szCs w:val="24"/>
        </w:rPr>
        <w:t>Olympio</w:t>
      </w:r>
      <w:proofErr w:type="spellEnd"/>
      <w:r w:rsidRPr="00E62508">
        <w:rPr>
          <w:rFonts w:ascii="Arial Narrow" w:eastAsia="Calibri" w:hAnsi="Arial Narrow" w:cs="Times New Roman"/>
          <w:szCs w:val="24"/>
        </w:rPr>
        <w:t>.</w:t>
      </w:r>
    </w:p>
    <w:p w:rsidR="00E62508" w:rsidRPr="007967F9" w:rsidRDefault="00E62508" w:rsidP="007967F9">
      <w:pPr>
        <w:pStyle w:val="Paragraphedeliste"/>
        <w:jc w:val="both"/>
        <w:rPr>
          <w:rFonts w:ascii="Arial Narrow" w:eastAsia="Calibri" w:hAnsi="Arial Narrow" w:cs="Times New Roman"/>
          <w:sz w:val="6"/>
          <w:szCs w:val="24"/>
        </w:rPr>
      </w:pPr>
    </w:p>
    <w:p w:rsidR="00E62508" w:rsidRDefault="00E62508" w:rsidP="007967F9">
      <w:pPr>
        <w:pStyle w:val="Paragraphedeliste"/>
        <w:numPr>
          <w:ilvl w:val="0"/>
          <w:numId w:val="3"/>
        </w:numPr>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 xml:space="preserve">Le Centre Hospitalier Universitaire </w:t>
      </w:r>
      <w:proofErr w:type="spellStart"/>
      <w:r w:rsidRPr="00E62508">
        <w:rPr>
          <w:rFonts w:ascii="Arial Narrow" w:eastAsia="Times New Roman" w:hAnsi="Arial Narrow" w:cs="Times New Roman"/>
          <w:bCs/>
          <w:iCs/>
          <w:szCs w:val="24"/>
          <w:lang w:eastAsia="fr-FR"/>
        </w:rPr>
        <w:t>Sylvanus</w:t>
      </w:r>
      <w:proofErr w:type="spellEnd"/>
      <w:r w:rsidRPr="00E62508">
        <w:rPr>
          <w:rFonts w:ascii="Arial Narrow" w:eastAsia="Times New Roman" w:hAnsi="Arial Narrow" w:cs="Times New Roman"/>
          <w:bCs/>
          <w:iCs/>
          <w:szCs w:val="24"/>
          <w:lang w:eastAsia="fr-FR"/>
        </w:rPr>
        <w:t xml:space="preserve"> OLYMPIO, agissant pour le compte de l’Organisation Ouest Africaine de la Santé (OOAS), sollicite des offres fermées de la part de candidats éligibles et répondant aux qualifications requises pour la livraison des fournitures suivantes : Fourniture et installation des équipements du service d’ophtalmologie.</w:t>
      </w:r>
    </w:p>
    <w:p w:rsidR="00E62508" w:rsidRPr="00E62508" w:rsidRDefault="00E62508" w:rsidP="007967F9">
      <w:pPr>
        <w:pStyle w:val="Paragraphedeliste"/>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NB : L’évaluation et l’attribution seront faites par lot. Les variantes ne seront pas acceptées.</w:t>
      </w:r>
    </w:p>
    <w:p w:rsidR="00E62508" w:rsidRPr="00E62508" w:rsidRDefault="00E62508" w:rsidP="007967F9">
      <w:pPr>
        <w:pStyle w:val="Paragraphedeliste"/>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 xml:space="preserve">Le montant estimatif du marché est de : </w:t>
      </w:r>
      <w:r w:rsidRPr="007967F9">
        <w:rPr>
          <w:rFonts w:ascii="Arial Narrow" w:eastAsia="Times New Roman" w:hAnsi="Arial Narrow" w:cs="Times New Roman"/>
          <w:b/>
          <w:bCs/>
          <w:iCs/>
          <w:szCs w:val="24"/>
          <w:lang w:eastAsia="fr-FR"/>
        </w:rPr>
        <w:t>Cent trente-deux millions (132 000 000) francs CFA</w:t>
      </w:r>
      <w:r>
        <w:rPr>
          <w:rFonts w:ascii="Arial Narrow" w:eastAsia="Times New Roman" w:hAnsi="Arial Narrow" w:cs="Times New Roman"/>
          <w:bCs/>
          <w:iCs/>
          <w:szCs w:val="24"/>
          <w:lang w:eastAsia="fr-FR"/>
        </w:rPr>
        <w:t>.</w:t>
      </w:r>
    </w:p>
    <w:p w:rsidR="00E62508" w:rsidRPr="007967F9" w:rsidRDefault="00E62508" w:rsidP="007967F9">
      <w:pPr>
        <w:pStyle w:val="Paragraphedeliste"/>
        <w:spacing w:after="0" w:line="240" w:lineRule="auto"/>
        <w:jc w:val="both"/>
        <w:rPr>
          <w:rFonts w:ascii="Arial Narrow" w:eastAsia="Times New Roman" w:hAnsi="Arial Narrow" w:cs="Times New Roman"/>
          <w:bCs/>
          <w:iCs/>
          <w:sz w:val="8"/>
          <w:szCs w:val="24"/>
          <w:lang w:eastAsia="fr-FR"/>
        </w:rPr>
      </w:pPr>
    </w:p>
    <w:p w:rsidR="00E62508" w:rsidRDefault="00E62508" w:rsidP="007967F9">
      <w:pPr>
        <w:pStyle w:val="Paragraphedeliste"/>
        <w:numPr>
          <w:ilvl w:val="0"/>
          <w:numId w:val="3"/>
        </w:numPr>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 xml:space="preserve">La passation du Marché sera conduite par Appel d’offres ouvert tel que défini par le Code des marchés publics en vigueur et ses textes d’application, et ouvert à tous les candidats éligibles. </w:t>
      </w:r>
    </w:p>
    <w:p w:rsidR="00E62508" w:rsidRDefault="00E62508" w:rsidP="007967F9">
      <w:pPr>
        <w:pStyle w:val="Paragraphedeliste"/>
        <w:numPr>
          <w:ilvl w:val="0"/>
          <w:numId w:val="3"/>
        </w:numPr>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 xml:space="preserve">Les candidats intéressés peuvent obtenir des informations auprès de CHU </w:t>
      </w:r>
      <w:proofErr w:type="spellStart"/>
      <w:r w:rsidRPr="00E62508">
        <w:rPr>
          <w:rFonts w:ascii="Arial Narrow" w:eastAsia="Times New Roman" w:hAnsi="Arial Narrow" w:cs="Times New Roman"/>
          <w:bCs/>
          <w:iCs/>
          <w:szCs w:val="24"/>
          <w:lang w:eastAsia="fr-FR"/>
        </w:rPr>
        <w:t>Sylvanus</w:t>
      </w:r>
      <w:proofErr w:type="spellEnd"/>
      <w:r w:rsidRPr="00E62508">
        <w:rPr>
          <w:rFonts w:ascii="Arial Narrow" w:eastAsia="Times New Roman" w:hAnsi="Arial Narrow" w:cs="Times New Roman"/>
          <w:bCs/>
          <w:iCs/>
          <w:szCs w:val="24"/>
          <w:lang w:eastAsia="fr-FR"/>
        </w:rPr>
        <w:t xml:space="preserve"> </w:t>
      </w:r>
      <w:proofErr w:type="spellStart"/>
      <w:r w:rsidRPr="00E62508">
        <w:rPr>
          <w:rFonts w:ascii="Arial Narrow" w:eastAsia="Times New Roman" w:hAnsi="Arial Narrow" w:cs="Times New Roman"/>
          <w:bCs/>
          <w:iCs/>
          <w:szCs w:val="24"/>
          <w:lang w:eastAsia="fr-FR"/>
        </w:rPr>
        <w:t>Olympio</w:t>
      </w:r>
      <w:proofErr w:type="spellEnd"/>
      <w:r w:rsidRPr="00E62508">
        <w:rPr>
          <w:rFonts w:ascii="Arial Narrow" w:eastAsia="Times New Roman" w:hAnsi="Arial Narrow" w:cs="Times New Roman"/>
          <w:bCs/>
          <w:iCs/>
          <w:szCs w:val="24"/>
          <w:lang w:eastAsia="fr-FR"/>
        </w:rPr>
        <w:t>; Personne Responsable des Marchés Publics (PRMP) ; celp_appuiprmpchuso@hotmail.com et prendre connaissance des documents d’Appel d’offres à l’adresse mentionnée ci-après : Cellule de Gestion des Marchés Publics (</w:t>
      </w:r>
      <w:proofErr w:type="spellStart"/>
      <w:r w:rsidRPr="00E62508">
        <w:rPr>
          <w:rFonts w:ascii="Arial Narrow" w:eastAsia="Times New Roman" w:hAnsi="Arial Narrow" w:cs="Times New Roman"/>
          <w:bCs/>
          <w:iCs/>
          <w:szCs w:val="24"/>
          <w:lang w:eastAsia="fr-FR"/>
        </w:rPr>
        <w:t>CGMaP</w:t>
      </w:r>
      <w:proofErr w:type="spellEnd"/>
      <w:r w:rsidRPr="00E62508">
        <w:rPr>
          <w:rFonts w:ascii="Arial Narrow" w:eastAsia="Times New Roman" w:hAnsi="Arial Narrow" w:cs="Times New Roman"/>
          <w:bCs/>
          <w:iCs/>
          <w:szCs w:val="24"/>
          <w:lang w:eastAsia="fr-FR"/>
        </w:rPr>
        <w:t xml:space="preserve">), sis au </w:t>
      </w:r>
      <w:proofErr w:type="spellStart"/>
      <w:r w:rsidRPr="00E62508">
        <w:rPr>
          <w:rFonts w:ascii="Arial Narrow" w:eastAsia="Times New Roman" w:hAnsi="Arial Narrow" w:cs="Times New Roman"/>
          <w:bCs/>
          <w:iCs/>
          <w:szCs w:val="24"/>
          <w:lang w:eastAsia="fr-FR"/>
        </w:rPr>
        <w:t>rez</w:t>
      </w:r>
      <w:proofErr w:type="spellEnd"/>
      <w:r w:rsidRPr="00E62508">
        <w:rPr>
          <w:rFonts w:ascii="Arial Narrow" w:eastAsia="Times New Roman" w:hAnsi="Arial Narrow" w:cs="Times New Roman"/>
          <w:bCs/>
          <w:iCs/>
          <w:szCs w:val="24"/>
          <w:lang w:eastAsia="fr-FR"/>
        </w:rPr>
        <w:t xml:space="preserve"> de chaussé du bâtiment de l’agence comptable, secrétariat de la PRMP, porte 35, ville : Lomé, Tél : (00228) 22 21 02 39 BP : 57, le </w:t>
      </w:r>
      <w:r w:rsidRPr="007967F9">
        <w:rPr>
          <w:rFonts w:ascii="Arial Narrow" w:eastAsia="Times New Roman" w:hAnsi="Arial Narrow" w:cs="Times New Roman"/>
          <w:b/>
          <w:bCs/>
          <w:iCs/>
          <w:szCs w:val="24"/>
          <w:lang w:eastAsia="fr-FR"/>
        </w:rPr>
        <w:t>matin de 07 heures à 12 heures et l’après-midi de 15 heures à 17 heures</w:t>
      </w:r>
      <w:r w:rsidRPr="00E62508">
        <w:rPr>
          <w:rFonts w:ascii="Arial Narrow" w:eastAsia="Times New Roman" w:hAnsi="Arial Narrow" w:cs="Times New Roman"/>
          <w:bCs/>
          <w:iCs/>
          <w:szCs w:val="24"/>
          <w:lang w:eastAsia="fr-FR"/>
        </w:rPr>
        <w:t>.</w:t>
      </w:r>
    </w:p>
    <w:p w:rsidR="007967F9" w:rsidRPr="007967F9" w:rsidRDefault="007967F9" w:rsidP="007967F9">
      <w:pPr>
        <w:pStyle w:val="Paragraphedeliste"/>
        <w:spacing w:after="0" w:line="240" w:lineRule="auto"/>
        <w:ind w:left="786"/>
        <w:jc w:val="both"/>
        <w:rPr>
          <w:rFonts w:ascii="Arial Narrow" w:eastAsia="Times New Roman" w:hAnsi="Arial Narrow" w:cs="Times New Roman"/>
          <w:bCs/>
          <w:iCs/>
          <w:sz w:val="8"/>
          <w:szCs w:val="24"/>
          <w:lang w:eastAsia="fr-FR"/>
        </w:rPr>
      </w:pPr>
    </w:p>
    <w:p w:rsidR="00E62508" w:rsidRDefault="00E62508" w:rsidP="007967F9">
      <w:pPr>
        <w:pStyle w:val="Paragraphedeliste"/>
        <w:numPr>
          <w:ilvl w:val="0"/>
          <w:numId w:val="3"/>
        </w:numPr>
        <w:spacing w:after="0" w:line="240" w:lineRule="auto"/>
        <w:jc w:val="both"/>
        <w:rPr>
          <w:rFonts w:ascii="Arial Narrow" w:eastAsia="Calibri" w:hAnsi="Arial Narrow" w:cs="Times New Roman"/>
          <w:sz w:val="26"/>
          <w:szCs w:val="26"/>
        </w:rPr>
      </w:pPr>
      <w:r w:rsidRPr="00E62508">
        <w:rPr>
          <w:rFonts w:ascii="Arial Narrow" w:eastAsia="Times New Roman" w:hAnsi="Arial Narrow" w:cs="Times New Roman"/>
          <w:sz w:val="26"/>
          <w:szCs w:val="26"/>
          <w:lang w:eastAsia="fr-FR"/>
        </w:rPr>
        <w:t xml:space="preserve">Les exigences en matière de qualifications sont : </w:t>
      </w:r>
      <w:r w:rsidRPr="00E62508">
        <w:rPr>
          <w:rFonts w:ascii="Arial Narrow" w:eastAsia="Calibri" w:hAnsi="Arial Narrow" w:cs="Times New Roman"/>
          <w:sz w:val="26"/>
          <w:szCs w:val="26"/>
        </w:rPr>
        <w:t>Les conditions légales de la société ; La situation financière de la société; La disponibilité, la qualification et l’expérience du personnel devant assurer le service après-vente; La disponibilité du matériel et des pièces de rechange requis pour un fonctionnement durable des équipements; N’avoir pas été défaillant dans l’exécution des marchés antérieurs au CHU SO.</w:t>
      </w:r>
      <w:r w:rsidRPr="00E62508">
        <w:rPr>
          <w:rFonts w:ascii="Arial Narrow" w:eastAsia="Calibri" w:hAnsi="Arial Narrow" w:cs="Times New Roman"/>
          <w:i/>
          <w:iCs/>
          <w:sz w:val="26"/>
          <w:szCs w:val="26"/>
        </w:rPr>
        <w:t xml:space="preserve"> </w:t>
      </w:r>
      <w:r w:rsidRPr="00E62508">
        <w:rPr>
          <w:rFonts w:ascii="Arial Narrow" w:eastAsia="Calibri" w:hAnsi="Arial Narrow" w:cs="Times New Roman"/>
          <w:sz w:val="26"/>
          <w:szCs w:val="26"/>
        </w:rPr>
        <w:t xml:space="preserve">Voir le DPAO pour les informations détaillées. </w:t>
      </w:r>
    </w:p>
    <w:p w:rsidR="007967F9" w:rsidRPr="007967F9" w:rsidRDefault="007967F9" w:rsidP="007967F9">
      <w:pPr>
        <w:spacing w:after="0" w:line="240" w:lineRule="auto"/>
        <w:jc w:val="both"/>
        <w:rPr>
          <w:rFonts w:ascii="Arial Narrow" w:eastAsia="Calibri" w:hAnsi="Arial Narrow" w:cs="Times New Roman"/>
          <w:sz w:val="8"/>
          <w:szCs w:val="26"/>
        </w:rPr>
      </w:pPr>
    </w:p>
    <w:p w:rsidR="00E62508" w:rsidRDefault="00E62508" w:rsidP="007967F9">
      <w:pPr>
        <w:pStyle w:val="Paragraphedeliste"/>
        <w:numPr>
          <w:ilvl w:val="0"/>
          <w:numId w:val="3"/>
        </w:numPr>
        <w:spacing w:after="0" w:line="240" w:lineRule="auto"/>
        <w:jc w:val="both"/>
        <w:rPr>
          <w:rFonts w:ascii="Arial Narrow" w:eastAsia="Times New Roman" w:hAnsi="Arial Narrow" w:cs="Times New Roman"/>
          <w:b/>
          <w:bCs/>
          <w:iCs/>
          <w:szCs w:val="24"/>
          <w:lang w:eastAsia="fr-FR"/>
        </w:rPr>
      </w:pPr>
      <w:r w:rsidRPr="00E62508">
        <w:rPr>
          <w:rFonts w:ascii="Arial Narrow" w:eastAsia="Times New Roman" w:hAnsi="Arial Narrow" w:cs="Times New Roman"/>
          <w:bCs/>
          <w:iCs/>
          <w:szCs w:val="24"/>
          <w:lang w:eastAsia="fr-FR"/>
        </w:rPr>
        <w:t>Les candidats intéressés peuvent consulter gratuitement le dossier d’Appel d’offres complet ou le retirer à titre onéreux contre paiement  d’une somme non remboursable de cinquante (50 000) francs CFA à l’adresse mentionnée ci-après : Cellule de Gestion des Marchés Publics (</w:t>
      </w:r>
      <w:proofErr w:type="spellStart"/>
      <w:r w:rsidRPr="00E62508">
        <w:rPr>
          <w:rFonts w:ascii="Arial Narrow" w:eastAsia="Times New Roman" w:hAnsi="Arial Narrow" w:cs="Times New Roman"/>
          <w:bCs/>
          <w:iCs/>
          <w:szCs w:val="24"/>
          <w:lang w:eastAsia="fr-FR"/>
        </w:rPr>
        <w:t>CGMaP</w:t>
      </w:r>
      <w:proofErr w:type="spellEnd"/>
      <w:r w:rsidRPr="00E62508">
        <w:rPr>
          <w:rFonts w:ascii="Arial Narrow" w:eastAsia="Times New Roman" w:hAnsi="Arial Narrow" w:cs="Times New Roman"/>
          <w:bCs/>
          <w:iCs/>
          <w:szCs w:val="24"/>
          <w:lang w:eastAsia="fr-FR"/>
        </w:rPr>
        <w:t xml:space="preserve">), sis au </w:t>
      </w:r>
      <w:proofErr w:type="spellStart"/>
      <w:r w:rsidRPr="00E62508">
        <w:rPr>
          <w:rFonts w:ascii="Arial Narrow" w:eastAsia="Times New Roman" w:hAnsi="Arial Narrow" w:cs="Times New Roman"/>
          <w:bCs/>
          <w:iCs/>
          <w:szCs w:val="24"/>
          <w:lang w:eastAsia="fr-FR"/>
        </w:rPr>
        <w:t>rez</w:t>
      </w:r>
      <w:proofErr w:type="spellEnd"/>
      <w:r w:rsidRPr="00E62508">
        <w:rPr>
          <w:rFonts w:ascii="Arial Narrow" w:eastAsia="Times New Roman" w:hAnsi="Arial Narrow" w:cs="Times New Roman"/>
          <w:bCs/>
          <w:iCs/>
          <w:szCs w:val="24"/>
          <w:lang w:eastAsia="fr-FR"/>
        </w:rPr>
        <w:t xml:space="preserve"> de chaussé du bâtiment de l’agence comptable, secrétariat de la PRMP, porte 35, ville : Lomé, Tél: (00228) 22 21 02 39 BP : 57, </w:t>
      </w:r>
      <w:r w:rsidRPr="007967F9">
        <w:rPr>
          <w:rFonts w:ascii="Arial Narrow" w:eastAsia="Times New Roman" w:hAnsi="Arial Narrow" w:cs="Times New Roman"/>
          <w:b/>
          <w:bCs/>
          <w:iCs/>
          <w:szCs w:val="24"/>
          <w:lang w:eastAsia="fr-FR"/>
        </w:rPr>
        <w:t>le matin de 07 heures à 12 heures et l’après-midi de 15 heures à 17 heures.</w:t>
      </w:r>
    </w:p>
    <w:p w:rsidR="00E62508" w:rsidRPr="00E62508" w:rsidRDefault="00E62508" w:rsidP="007967F9">
      <w:pPr>
        <w:pStyle w:val="Paragraphedeliste"/>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 xml:space="preserve"> La méthode de paiement sera le versement en espèces aux guichets de la caisse du CHU </w:t>
      </w:r>
      <w:proofErr w:type="spellStart"/>
      <w:r w:rsidRPr="00E62508">
        <w:rPr>
          <w:rFonts w:ascii="Arial Narrow" w:eastAsia="Times New Roman" w:hAnsi="Arial Narrow" w:cs="Times New Roman"/>
          <w:bCs/>
          <w:iCs/>
          <w:szCs w:val="24"/>
          <w:lang w:eastAsia="fr-FR"/>
        </w:rPr>
        <w:t>Sylvanus</w:t>
      </w:r>
      <w:proofErr w:type="spellEnd"/>
      <w:r w:rsidRPr="00E62508">
        <w:rPr>
          <w:rFonts w:ascii="Arial Narrow" w:eastAsia="Times New Roman" w:hAnsi="Arial Narrow" w:cs="Times New Roman"/>
          <w:bCs/>
          <w:iCs/>
          <w:szCs w:val="24"/>
          <w:lang w:eastAsia="fr-FR"/>
        </w:rPr>
        <w:t xml:space="preserve"> OLYMPIO avant le retrait du dossier contre remise d’un récépissé à l’adresse susmentionnée. </w:t>
      </w:r>
    </w:p>
    <w:p w:rsidR="00E62508" w:rsidRDefault="00E62508" w:rsidP="007967F9">
      <w:pPr>
        <w:pStyle w:val="Paragraphedeliste"/>
        <w:spacing w:after="0" w:line="240" w:lineRule="auto"/>
        <w:jc w:val="both"/>
        <w:rPr>
          <w:rFonts w:ascii="Arial Narrow" w:eastAsia="Times New Roman" w:hAnsi="Arial Narrow" w:cs="Times New Roman"/>
          <w:bCs/>
          <w:iCs/>
          <w:szCs w:val="24"/>
          <w:lang w:eastAsia="fr-FR"/>
        </w:rPr>
      </w:pPr>
      <w:r w:rsidRPr="00E62508">
        <w:rPr>
          <w:rFonts w:ascii="Arial Narrow" w:eastAsia="Times New Roman" w:hAnsi="Arial Narrow" w:cs="Times New Roman"/>
          <w:bCs/>
          <w:iCs/>
          <w:szCs w:val="24"/>
          <w:lang w:eastAsia="fr-FR"/>
        </w:rPr>
        <w:t>Le Dossier d’Appel d’offres sera adressé aux candidats main à main ou par mail.</w:t>
      </w:r>
    </w:p>
    <w:p w:rsidR="007967F9" w:rsidRPr="007967F9" w:rsidRDefault="007967F9" w:rsidP="007967F9">
      <w:pPr>
        <w:pStyle w:val="Paragraphedeliste"/>
        <w:spacing w:after="0" w:line="240" w:lineRule="auto"/>
        <w:jc w:val="both"/>
        <w:rPr>
          <w:rFonts w:ascii="Arial Narrow" w:eastAsia="Times New Roman" w:hAnsi="Arial Narrow" w:cs="Times New Roman"/>
          <w:bCs/>
          <w:iCs/>
          <w:sz w:val="6"/>
          <w:szCs w:val="24"/>
          <w:lang w:eastAsia="fr-FR"/>
        </w:rPr>
      </w:pPr>
    </w:p>
    <w:p w:rsidR="00E62508" w:rsidRPr="007967F9" w:rsidRDefault="00E62508" w:rsidP="007967F9">
      <w:pPr>
        <w:pStyle w:val="Paragraphedeliste"/>
        <w:numPr>
          <w:ilvl w:val="0"/>
          <w:numId w:val="3"/>
        </w:numPr>
        <w:spacing w:after="0" w:line="240" w:lineRule="auto"/>
        <w:jc w:val="both"/>
        <w:rPr>
          <w:rFonts w:ascii="Arial Narrow" w:eastAsia="Calibri" w:hAnsi="Arial Narrow" w:cs="Times New Roman"/>
          <w:szCs w:val="24"/>
        </w:rPr>
      </w:pPr>
      <w:r w:rsidRPr="00E62508">
        <w:rPr>
          <w:rFonts w:ascii="Arial Narrow" w:eastAsia="Calibri" w:hAnsi="Arial Narrow" w:cs="Times New Roman"/>
          <w:szCs w:val="24"/>
        </w:rPr>
        <w:t xml:space="preserve">Les offres devront être soumises à l’adresse ci-après : </w:t>
      </w:r>
      <w:r w:rsidR="007967F9" w:rsidRPr="00E62508">
        <w:rPr>
          <w:rFonts w:ascii="Arial Narrow" w:eastAsia="Calibri" w:hAnsi="Arial Narrow" w:cs="Times New Roman"/>
          <w:szCs w:val="24"/>
        </w:rPr>
        <w:t xml:space="preserve">Direction du CHU </w:t>
      </w:r>
      <w:proofErr w:type="spellStart"/>
      <w:r w:rsidR="007967F9" w:rsidRPr="00E62508">
        <w:rPr>
          <w:rFonts w:ascii="Arial Narrow" w:eastAsia="Calibri" w:hAnsi="Arial Narrow" w:cs="Times New Roman"/>
          <w:szCs w:val="24"/>
        </w:rPr>
        <w:t>Sylvanus</w:t>
      </w:r>
      <w:proofErr w:type="spellEnd"/>
      <w:r w:rsidR="007967F9" w:rsidRPr="00E62508">
        <w:rPr>
          <w:rFonts w:ascii="Arial Narrow" w:eastAsia="Calibri" w:hAnsi="Arial Narrow" w:cs="Times New Roman"/>
          <w:szCs w:val="24"/>
        </w:rPr>
        <w:t xml:space="preserve"> OLYMPIO ; </w:t>
      </w:r>
      <w:r w:rsidR="007967F9" w:rsidRPr="007967F9">
        <w:rPr>
          <w:rFonts w:ascii="Arial Narrow" w:eastAsia="Calibri" w:hAnsi="Arial Narrow" w:cs="Times New Roman"/>
          <w:szCs w:val="24"/>
        </w:rPr>
        <w:t xml:space="preserve">Cellule de Gestion des Marchés Publics sise au </w:t>
      </w:r>
      <w:proofErr w:type="spellStart"/>
      <w:r w:rsidR="007967F9" w:rsidRPr="007967F9">
        <w:rPr>
          <w:rFonts w:ascii="Arial Narrow" w:eastAsia="Calibri" w:hAnsi="Arial Narrow" w:cs="Times New Roman"/>
          <w:szCs w:val="24"/>
        </w:rPr>
        <w:t>Rez</w:t>
      </w:r>
      <w:proofErr w:type="spellEnd"/>
      <w:r w:rsidR="007967F9" w:rsidRPr="007967F9">
        <w:rPr>
          <w:rFonts w:ascii="Arial Narrow" w:eastAsia="Calibri" w:hAnsi="Arial Narrow" w:cs="Times New Roman"/>
          <w:szCs w:val="24"/>
        </w:rPr>
        <w:t xml:space="preserve"> de chaussée du bâtiment de l’agence Comptable, Secrétariat de la PRMP, Porte 35, Ville : Lomé, Tél : 22 21 25 01 ; Postes 1241/1347/22 21 02 39</w:t>
      </w:r>
    </w:p>
    <w:p w:rsidR="00E62508" w:rsidRDefault="00E62508" w:rsidP="007967F9">
      <w:pPr>
        <w:spacing w:after="0" w:line="240" w:lineRule="auto"/>
        <w:ind w:left="709"/>
        <w:jc w:val="both"/>
        <w:rPr>
          <w:rFonts w:ascii="Arial Narrow" w:eastAsia="Calibri" w:hAnsi="Arial Narrow" w:cs="Times New Roman"/>
          <w:b/>
          <w:szCs w:val="24"/>
        </w:rPr>
      </w:pPr>
      <w:r w:rsidRPr="00E62508">
        <w:rPr>
          <w:rFonts w:ascii="Arial Narrow" w:eastAsia="Calibri" w:hAnsi="Arial Narrow" w:cs="Times New Roman"/>
          <w:szCs w:val="24"/>
        </w:rPr>
        <w:t xml:space="preserve">La date et heure limites de remise des offres sont </w:t>
      </w:r>
      <w:r w:rsidRPr="007967F9">
        <w:rPr>
          <w:rFonts w:ascii="Arial Narrow" w:eastAsia="Calibri" w:hAnsi="Arial Narrow" w:cs="Times New Roman"/>
          <w:b/>
          <w:szCs w:val="24"/>
        </w:rPr>
        <w:t xml:space="preserve">le </w:t>
      </w:r>
      <w:r w:rsidR="0001290B">
        <w:rPr>
          <w:rFonts w:ascii="Arial Narrow" w:eastAsia="Calibri" w:hAnsi="Arial Narrow" w:cs="Times New Roman"/>
          <w:b/>
          <w:szCs w:val="24"/>
        </w:rPr>
        <w:t xml:space="preserve">mardi 24 </w:t>
      </w:r>
      <w:r w:rsidRPr="007967F9">
        <w:rPr>
          <w:rFonts w:ascii="Arial Narrow" w:eastAsia="Calibri" w:hAnsi="Arial Narrow" w:cs="Times New Roman"/>
          <w:b/>
          <w:szCs w:val="24"/>
        </w:rPr>
        <w:t xml:space="preserve"> mars 2026 à 9H 30 min TU. Les offres remises en retard ne seront pas acceptées.</w:t>
      </w:r>
    </w:p>
    <w:p w:rsidR="007967F9" w:rsidRPr="007967F9" w:rsidRDefault="007967F9" w:rsidP="007967F9">
      <w:pPr>
        <w:spacing w:after="0" w:line="240" w:lineRule="auto"/>
        <w:ind w:left="709"/>
        <w:jc w:val="both"/>
        <w:rPr>
          <w:rFonts w:ascii="Arial Narrow" w:eastAsia="Calibri" w:hAnsi="Arial Narrow" w:cs="Times New Roman"/>
          <w:b/>
          <w:sz w:val="10"/>
          <w:szCs w:val="24"/>
        </w:rPr>
      </w:pPr>
    </w:p>
    <w:p w:rsidR="007967F9" w:rsidRPr="007967F9" w:rsidRDefault="007967F9" w:rsidP="007967F9">
      <w:pPr>
        <w:pStyle w:val="Paragraphedeliste"/>
        <w:numPr>
          <w:ilvl w:val="0"/>
          <w:numId w:val="3"/>
        </w:numPr>
        <w:spacing w:after="0" w:line="240" w:lineRule="auto"/>
        <w:jc w:val="both"/>
        <w:rPr>
          <w:rFonts w:ascii="Arial Narrow" w:eastAsia="Calibri" w:hAnsi="Arial Narrow" w:cs="Times New Roman"/>
          <w:b/>
          <w:szCs w:val="24"/>
        </w:rPr>
      </w:pPr>
      <w:r w:rsidRPr="007967F9">
        <w:rPr>
          <w:rFonts w:ascii="Arial Narrow" w:eastAsia="Calibri" w:hAnsi="Arial Narrow" w:cs="Times New Roman"/>
          <w:b/>
          <w:szCs w:val="24"/>
        </w:rPr>
        <w:t xml:space="preserve">Les offres doivent comprendre une garantie de soumission, d’un montant de un million trois cent  </w:t>
      </w:r>
    </w:p>
    <w:p w:rsidR="007967F9" w:rsidRDefault="007967F9" w:rsidP="007967F9">
      <w:pPr>
        <w:spacing w:after="0" w:line="240" w:lineRule="auto"/>
        <w:ind w:left="709"/>
        <w:jc w:val="both"/>
        <w:rPr>
          <w:rFonts w:ascii="Arial Narrow" w:eastAsia="Calibri" w:hAnsi="Arial Narrow" w:cs="Times New Roman"/>
          <w:b/>
          <w:szCs w:val="24"/>
        </w:rPr>
      </w:pPr>
      <w:r>
        <w:rPr>
          <w:rFonts w:ascii="Arial Narrow" w:eastAsia="Calibri" w:hAnsi="Arial Narrow" w:cs="Times New Roman"/>
          <w:b/>
          <w:szCs w:val="24"/>
        </w:rPr>
        <w:t xml:space="preserve">   </w:t>
      </w:r>
      <w:r w:rsidRPr="007967F9">
        <w:rPr>
          <w:rFonts w:ascii="Arial Narrow" w:eastAsia="Calibri" w:hAnsi="Arial Narrow" w:cs="Times New Roman"/>
          <w:b/>
          <w:szCs w:val="24"/>
        </w:rPr>
        <w:t>vingt mille  (1 320 000) Francs CFA.</w:t>
      </w:r>
      <w:r>
        <w:rPr>
          <w:rFonts w:ascii="Arial Narrow" w:eastAsia="Calibri" w:hAnsi="Arial Narrow" w:cs="Times New Roman"/>
          <w:b/>
          <w:szCs w:val="24"/>
        </w:rPr>
        <w:t xml:space="preserve"> </w:t>
      </w:r>
      <w:r w:rsidRPr="007967F9">
        <w:rPr>
          <w:rFonts w:ascii="Arial Narrow" w:eastAsia="Calibri" w:hAnsi="Arial Narrow" w:cs="Times New Roman"/>
          <w:szCs w:val="24"/>
        </w:rPr>
        <w:t>La garantie doit être délivrée par une banque ou une méso ou microfinance ou une compagnie d’assurance agréée et avoir une durée de validité d’au moins vingt-huit (28) jours de plus que celle de l’offre.</w:t>
      </w:r>
      <w:r>
        <w:rPr>
          <w:rFonts w:ascii="Arial Narrow" w:eastAsia="Calibri" w:hAnsi="Arial Narrow" w:cs="Times New Roman"/>
          <w:szCs w:val="24"/>
        </w:rPr>
        <w:t xml:space="preserve"> </w:t>
      </w:r>
      <w:r w:rsidRPr="007967F9">
        <w:rPr>
          <w:rFonts w:ascii="Arial Narrow" w:eastAsia="Calibri" w:hAnsi="Arial Narrow" w:cs="Times New Roman"/>
          <w:b/>
          <w:szCs w:val="24"/>
        </w:rPr>
        <w:t xml:space="preserve">NB : </w:t>
      </w:r>
      <w:r w:rsidRPr="007967F9">
        <w:rPr>
          <w:rFonts w:ascii="Arial Narrow" w:eastAsia="Calibri" w:hAnsi="Arial Narrow" w:cs="Times New Roman"/>
          <w:szCs w:val="24"/>
        </w:rPr>
        <w:t>les soumissionnaires devront prendre les dispositions auprès des entités émettrices desdites garanties, de sorte que le délai de validité des offres à considérer lors de l’établissement de la garantie de soumission soit celui indiqué dans le DAO</w:t>
      </w:r>
      <w:r w:rsidRPr="007967F9">
        <w:rPr>
          <w:rFonts w:ascii="Arial Narrow" w:eastAsia="Calibri" w:hAnsi="Arial Narrow" w:cs="Times New Roman"/>
          <w:b/>
          <w:szCs w:val="24"/>
        </w:rPr>
        <w:t>.</w:t>
      </w:r>
    </w:p>
    <w:p w:rsidR="007967F9" w:rsidRPr="007967F9" w:rsidRDefault="007967F9" w:rsidP="007967F9">
      <w:pPr>
        <w:spacing w:after="0" w:line="240" w:lineRule="auto"/>
        <w:ind w:left="709"/>
        <w:jc w:val="both"/>
        <w:rPr>
          <w:rFonts w:ascii="Arial Narrow" w:eastAsia="Calibri" w:hAnsi="Arial Narrow" w:cs="Times New Roman"/>
          <w:b/>
          <w:sz w:val="6"/>
          <w:szCs w:val="24"/>
        </w:rPr>
      </w:pPr>
    </w:p>
    <w:p w:rsidR="007967F9" w:rsidRPr="007967F9" w:rsidRDefault="007967F9" w:rsidP="007967F9">
      <w:pPr>
        <w:pStyle w:val="Paragraphedeliste"/>
        <w:numPr>
          <w:ilvl w:val="0"/>
          <w:numId w:val="3"/>
        </w:numPr>
        <w:spacing w:after="0" w:line="240" w:lineRule="auto"/>
        <w:jc w:val="both"/>
        <w:rPr>
          <w:rFonts w:ascii="Arial Narrow" w:eastAsia="Calibri" w:hAnsi="Arial Narrow" w:cs="Times New Roman"/>
          <w:szCs w:val="24"/>
        </w:rPr>
      </w:pPr>
      <w:r w:rsidRPr="007967F9">
        <w:rPr>
          <w:rFonts w:ascii="Arial Narrow" w:eastAsia="Calibri" w:hAnsi="Arial Narrow" w:cs="Times New Roman"/>
          <w:szCs w:val="24"/>
        </w:rPr>
        <w:t>Outre l’offre physique, les candidats doivent insérer le fichier électronique de celle-ci sur un support clé USB dans l’enveloppe contenant l’offre physique.</w:t>
      </w:r>
    </w:p>
    <w:p w:rsidR="00E62508" w:rsidRDefault="007967F9" w:rsidP="007967F9">
      <w:pPr>
        <w:pStyle w:val="Paragraphedeliste"/>
        <w:numPr>
          <w:ilvl w:val="0"/>
          <w:numId w:val="3"/>
        </w:numPr>
        <w:spacing w:after="0" w:line="240" w:lineRule="auto"/>
        <w:jc w:val="both"/>
        <w:rPr>
          <w:rFonts w:ascii="Arial Narrow" w:eastAsia="Calibri" w:hAnsi="Arial Narrow" w:cs="Times New Roman"/>
          <w:szCs w:val="24"/>
        </w:rPr>
      </w:pPr>
      <w:r w:rsidRPr="007967F9">
        <w:rPr>
          <w:rFonts w:ascii="Arial Narrow" w:eastAsia="Calibri" w:hAnsi="Arial Narrow" w:cs="Times New Roman"/>
          <w:szCs w:val="24"/>
        </w:rPr>
        <w:t xml:space="preserve">Les candidats resteront engagés par leur offre pendant une période de </w:t>
      </w:r>
      <w:r w:rsidRPr="007967F9">
        <w:rPr>
          <w:rFonts w:ascii="Arial Narrow" w:eastAsia="Calibri" w:hAnsi="Arial Narrow" w:cs="Times New Roman"/>
          <w:b/>
          <w:szCs w:val="24"/>
        </w:rPr>
        <w:t>cent-vingt (120) jours</w:t>
      </w:r>
      <w:r w:rsidRPr="007967F9">
        <w:rPr>
          <w:rFonts w:ascii="Arial Narrow" w:eastAsia="Calibri" w:hAnsi="Arial Narrow" w:cs="Times New Roman"/>
          <w:szCs w:val="24"/>
        </w:rPr>
        <w:t xml:space="preserve"> à compter de la date limite du dépôt des offres.</w:t>
      </w:r>
    </w:p>
    <w:p w:rsidR="007967F9" w:rsidRPr="007967F9" w:rsidRDefault="007967F9" w:rsidP="007967F9">
      <w:pPr>
        <w:pStyle w:val="Paragraphedeliste"/>
        <w:numPr>
          <w:ilvl w:val="0"/>
          <w:numId w:val="3"/>
        </w:numPr>
        <w:jc w:val="both"/>
        <w:rPr>
          <w:rFonts w:ascii="Arial Narrow" w:eastAsia="Calibri" w:hAnsi="Arial Narrow" w:cs="Times New Roman"/>
          <w:szCs w:val="24"/>
        </w:rPr>
      </w:pPr>
      <w:r w:rsidRPr="007967F9">
        <w:rPr>
          <w:rFonts w:ascii="Arial Narrow" w:eastAsia="Calibri" w:hAnsi="Arial Narrow" w:cs="Times New Roman"/>
          <w:szCs w:val="24"/>
        </w:rPr>
        <w:t xml:space="preserve">Les offres seront ouvertes en présence des représentants des soumissionnaires qui souhaitent assister à l’ouverture des plis </w:t>
      </w:r>
      <w:r w:rsidRPr="007967F9">
        <w:rPr>
          <w:rFonts w:ascii="Arial Narrow" w:eastAsia="Calibri" w:hAnsi="Arial Narrow" w:cs="Times New Roman"/>
          <w:b/>
          <w:szCs w:val="24"/>
        </w:rPr>
        <w:t xml:space="preserve">le </w:t>
      </w:r>
      <w:r w:rsidR="0001290B">
        <w:rPr>
          <w:rFonts w:ascii="Arial Narrow" w:eastAsia="Calibri" w:hAnsi="Arial Narrow" w:cs="Times New Roman"/>
          <w:b/>
          <w:szCs w:val="24"/>
        </w:rPr>
        <w:t xml:space="preserve">mardi 24 </w:t>
      </w:r>
      <w:r w:rsidRPr="007967F9">
        <w:rPr>
          <w:rFonts w:ascii="Arial Narrow" w:eastAsia="Calibri" w:hAnsi="Arial Narrow" w:cs="Times New Roman"/>
          <w:b/>
          <w:szCs w:val="24"/>
        </w:rPr>
        <w:t>mars 2026 à 10 heure</w:t>
      </w:r>
      <w:bookmarkStart w:id="3" w:name="_GoBack"/>
      <w:bookmarkEnd w:id="3"/>
      <w:r w:rsidRPr="007967F9">
        <w:rPr>
          <w:rFonts w:ascii="Arial Narrow" w:eastAsia="Calibri" w:hAnsi="Arial Narrow" w:cs="Times New Roman"/>
          <w:b/>
          <w:szCs w:val="24"/>
        </w:rPr>
        <w:t>s précises TU</w:t>
      </w:r>
      <w:r w:rsidRPr="007967F9">
        <w:rPr>
          <w:rFonts w:ascii="Arial Narrow" w:eastAsia="Calibri" w:hAnsi="Arial Narrow" w:cs="Times New Roman"/>
          <w:szCs w:val="24"/>
        </w:rPr>
        <w:t xml:space="preserve"> dans la salle de conférence du CHU </w:t>
      </w:r>
      <w:proofErr w:type="spellStart"/>
      <w:r w:rsidRPr="007967F9">
        <w:rPr>
          <w:rFonts w:ascii="Arial Narrow" w:eastAsia="Calibri" w:hAnsi="Arial Narrow" w:cs="Times New Roman"/>
          <w:szCs w:val="24"/>
        </w:rPr>
        <w:t>Sylvanus</w:t>
      </w:r>
      <w:proofErr w:type="spellEnd"/>
      <w:r w:rsidRPr="007967F9">
        <w:rPr>
          <w:rFonts w:ascii="Arial Narrow" w:eastAsia="Calibri" w:hAnsi="Arial Narrow" w:cs="Times New Roman"/>
          <w:szCs w:val="24"/>
        </w:rPr>
        <w:t xml:space="preserve"> OLYMPIO située au </w:t>
      </w:r>
      <w:proofErr w:type="spellStart"/>
      <w:r w:rsidRPr="007967F9">
        <w:rPr>
          <w:rFonts w:ascii="Arial Narrow" w:eastAsia="Calibri" w:hAnsi="Arial Narrow" w:cs="Times New Roman"/>
          <w:szCs w:val="24"/>
        </w:rPr>
        <w:t>rez</w:t>
      </w:r>
      <w:proofErr w:type="spellEnd"/>
      <w:r w:rsidRPr="007967F9">
        <w:rPr>
          <w:rFonts w:ascii="Arial Narrow" w:eastAsia="Calibri" w:hAnsi="Arial Narrow" w:cs="Times New Roman"/>
          <w:szCs w:val="24"/>
        </w:rPr>
        <w:t xml:space="preserve"> de chaussée de la Direction Générale. </w:t>
      </w:r>
    </w:p>
    <w:p w:rsidR="00E62508" w:rsidRDefault="00E62508" w:rsidP="00ED7CDE">
      <w:pPr>
        <w:spacing w:before="120" w:after="120" w:line="240" w:lineRule="auto"/>
        <w:ind w:left="4956"/>
        <w:jc w:val="both"/>
        <w:rPr>
          <w:rFonts w:ascii="Arial Narrow" w:eastAsia="Calibri" w:hAnsi="Arial Narrow" w:cs="Times New Roman"/>
          <w:szCs w:val="24"/>
        </w:rPr>
      </w:pPr>
    </w:p>
    <w:p w:rsidR="00DD3417" w:rsidRPr="007967F9" w:rsidRDefault="00ED7CDE" w:rsidP="007967F9">
      <w:pPr>
        <w:spacing w:before="120" w:after="120" w:line="240" w:lineRule="auto"/>
        <w:ind w:left="4956"/>
        <w:jc w:val="both"/>
        <w:rPr>
          <w:rFonts w:ascii="Arial Narrow" w:eastAsia="Calibri" w:hAnsi="Arial Narrow" w:cs="Times New Roman"/>
          <w:b/>
          <w:sz w:val="28"/>
          <w:szCs w:val="24"/>
        </w:rPr>
      </w:pPr>
      <w:r w:rsidRPr="00ED7CDE">
        <w:rPr>
          <w:rFonts w:ascii="Arial Narrow" w:eastAsia="Calibri" w:hAnsi="Arial Narrow" w:cs="Times New Roman"/>
          <w:b/>
          <w:sz w:val="28"/>
          <w:szCs w:val="24"/>
        </w:rPr>
        <w:t xml:space="preserve">AWATE </w:t>
      </w:r>
      <w:proofErr w:type="spellStart"/>
      <w:r w:rsidRPr="00ED7CDE">
        <w:rPr>
          <w:rFonts w:ascii="Arial Narrow" w:eastAsia="Calibri" w:hAnsi="Arial Narrow" w:cs="Times New Roman"/>
          <w:b/>
          <w:sz w:val="28"/>
          <w:szCs w:val="24"/>
        </w:rPr>
        <w:t>Abidé</w:t>
      </w:r>
      <w:proofErr w:type="spellEnd"/>
      <w:r w:rsidRPr="00ED7CDE">
        <w:rPr>
          <w:rFonts w:ascii="Arial Narrow" w:eastAsia="Calibri" w:hAnsi="Arial Narrow" w:cs="Times New Roman"/>
          <w:b/>
          <w:sz w:val="28"/>
          <w:szCs w:val="24"/>
        </w:rPr>
        <w:t xml:space="preserve">                                                           </w:t>
      </w:r>
      <w:r w:rsidRPr="00ED7CDE">
        <w:rPr>
          <w:rFonts w:ascii="Arial Narrow" w:eastAsia="Times New Roman" w:hAnsi="Arial Narrow" w:cs="Times New Roman"/>
          <w:b/>
          <w:sz w:val="26"/>
          <w:szCs w:val="26"/>
          <w:lang w:eastAsia="fr-FR"/>
        </w:rPr>
        <w:t xml:space="preserve">       </w:t>
      </w:r>
    </w:p>
    <w:sectPr w:rsidR="00DD3417" w:rsidRPr="007967F9" w:rsidSect="007967F9">
      <w:pgSz w:w="11906" w:h="16838"/>
      <w:pgMar w:top="568"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1">
    <w:nsid w:val="6C110E00"/>
    <w:multiLevelType w:val="hybridMultilevel"/>
    <w:tmpl w:val="14C4E56C"/>
    <w:lvl w:ilvl="0" w:tplc="91307028">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DF08BC"/>
    <w:multiLevelType w:val="hybridMultilevel"/>
    <w:tmpl w:val="B9BC027A"/>
    <w:lvl w:ilvl="0" w:tplc="8F7E6D86">
      <w:start w:val="7"/>
      <w:numFmt w:val="bullet"/>
      <w:lvlText w:val="-"/>
      <w:lvlJc w:val="left"/>
      <w:pPr>
        <w:ind w:left="720" w:hanging="360"/>
      </w:pPr>
      <w:rPr>
        <w:rFonts w:ascii="Times" w:eastAsia="Times New Roman" w:hAnsi="Times" w:cs="Times" w:hint="default"/>
      </w:rPr>
    </w:lvl>
    <w:lvl w:ilvl="1" w:tplc="63064FB4">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2E57AD9"/>
    <w:multiLevelType w:val="hybridMultilevel"/>
    <w:tmpl w:val="3B00F12A"/>
    <w:lvl w:ilvl="0" w:tplc="95EAD35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DE"/>
    <w:rsid w:val="00004064"/>
    <w:rsid w:val="0001290B"/>
    <w:rsid w:val="00157154"/>
    <w:rsid w:val="004A2837"/>
    <w:rsid w:val="00697B3F"/>
    <w:rsid w:val="006D5B77"/>
    <w:rsid w:val="007967F9"/>
    <w:rsid w:val="0081105C"/>
    <w:rsid w:val="00DC198C"/>
    <w:rsid w:val="00E62508"/>
    <w:rsid w:val="00EC7DC4"/>
    <w:rsid w:val="00ED7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04064"/>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004064"/>
    <w:rPr>
      <w:rFonts w:ascii="Calibri" w:eastAsia="Calibri" w:hAnsi="Calibri" w:cs="Times New Roman"/>
    </w:rPr>
  </w:style>
  <w:style w:type="paragraph" w:styleId="Paragraphedeliste">
    <w:name w:val="List Paragraph"/>
    <w:basedOn w:val="Normal"/>
    <w:uiPriority w:val="34"/>
    <w:qFormat/>
    <w:rsid w:val="00E62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004064"/>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004064"/>
    <w:rPr>
      <w:rFonts w:ascii="Calibri" w:eastAsia="Calibri" w:hAnsi="Calibri" w:cs="Times New Roman"/>
    </w:rPr>
  </w:style>
  <w:style w:type="paragraph" w:styleId="Paragraphedeliste">
    <w:name w:val="List Paragraph"/>
    <w:basedOn w:val="Normal"/>
    <w:uiPriority w:val="34"/>
    <w:qFormat/>
    <w:rsid w:val="00E62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13EA7-6221-4794-9A15-2AEA7E83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763</Words>
  <Characters>4201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BIKASSA Mankiliwe</cp:lastModifiedBy>
  <cp:revision>9</cp:revision>
  <dcterms:created xsi:type="dcterms:W3CDTF">2023-04-17T16:08:00Z</dcterms:created>
  <dcterms:modified xsi:type="dcterms:W3CDTF">2026-02-18T10:02:00Z</dcterms:modified>
</cp:coreProperties>
</file>